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590" w:type="dxa"/>
        <w:tblInd w:w="-106" w:type="dxa"/>
        <w:tblLayout w:type="fixed"/>
        <w:tblLook w:val="00A0"/>
      </w:tblPr>
      <w:tblGrid>
        <w:gridCol w:w="1408"/>
        <w:gridCol w:w="6287"/>
        <w:gridCol w:w="1895"/>
      </w:tblGrid>
      <w:tr w:rsidR="008A0F66" w:rsidRPr="00B3430E" w:rsidTr="003816E6">
        <w:trPr>
          <w:trHeight w:val="163"/>
        </w:trPr>
        <w:tc>
          <w:tcPr>
            <w:tcW w:w="1408" w:type="dxa"/>
          </w:tcPr>
          <w:p w:rsidR="008A0F66" w:rsidRPr="00292188" w:rsidRDefault="008A0F66" w:rsidP="003816E6">
            <w:pPr>
              <w:spacing w:after="0" w:line="240" w:lineRule="auto"/>
              <w:ind w:right="-108"/>
            </w:pPr>
            <w:r>
              <w:rPr>
                <w:noProof/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  <w:lang w:val="ro-RO" w:eastAsia="ro-RO"/>
              </w:rPr>
              <w:drawing>
                <wp:inline distT="0" distB="0" distL="0" distR="0">
                  <wp:extent cx="636270" cy="81915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szCs w:val="24"/>
              </w:rPr>
              <w:t xml:space="preserve">  </w:t>
            </w:r>
          </w:p>
        </w:tc>
        <w:tc>
          <w:tcPr>
            <w:tcW w:w="6287" w:type="dxa"/>
          </w:tcPr>
          <w:p w:rsidR="008A0F66" w:rsidRDefault="008A0F66" w:rsidP="003816E6">
            <w:pPr>
              <w:spacing w:after="0" w:line="240" w:lineRule="auto"/>
              <w:jc w:val="center"/>
            </w:pPr>
          </w:p>
          <w:p w:rsidR="008A0F66" w:rsidRPr="00B0525A" w:rsidRDefault="008A0F66" w:rsidP="003816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0525A">
              <w:rPr>
                <w:rFonts w:ascii="Times New Roman" w:hAnsi="Times New Roman" w:cs="Times New Roman"/>
              </w:rPr>
              <w:t xml:space="preserve">     </w:t>
            </w:r>
            <w:r w:rsidRPr="00B0525A">
              <w:rPr>
                <w:rFonts w:ascii="Times New Roman" w:hAnsi="Times New Roman" w:cs="Times New Roman"/>
                <w:sz w:val="24"/>
                <w:szCs w:val="24"/>
              </w:rPr>
              <w:t>MINISTERUL JUSTIŢIEI AL REPUBLICII MOLDOVA</w:t>
            </w:r>
          </w:p>
          <w:p w:rsidR="008A0F66" w:rsidRPr="005B08DD" w:rsidRDefault="008A0F66" w:rsidP="003816E6">
            <w:pPr>
              <w:pStyle w:val="BodyText"/>
              <w:jc w:val="center"/>
              <w:rPr>
                <w:rFonts w:ascii="Times New Roman" w:hAnsi="Times New Roman"/>
                <w:b/>
                <w:bCs/>
                <w:kern w:val="2"/>
                <w:sz w:val="22"/>
                <w:szCs w:val="22"/>
              </w:rPr>
            </w:pPr>
            <w:r w:rsidRPr="005B08DD">
              <w:rPr>
                <w:rFonts w:ascii="Times New Roman" w:hAnsi="Times New Roman"/>
                <w:b/>
                <w:bCs/>
                <w:kern w:val="2"/>
                <w:sz w:val="22"/>
                <w:szCs w:val="22"/>
              </w:rPr>
              <w:t>CENTRUL NAŢIONAL DE EXPERTIZE JUDICIARE</w:t>
            </w:r>
          </w:p>
          <w:p w:rsidR="008A0F66" w:rsidRDefault="008A0F66" w:rsidP="003816E6">
            <w:pPr>
              <w:pStyle w:val="PlainText"/>
              <w:spacing w:line="276" w:lineRule="auto"/>
              <w:ind w:left="-108" w:right="-37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             </w:t>
            </w:r>
          </w:p>
          <w:p w:rsidR="008A0F66" w:rsidRPr="005B08DD" w:rsidRDefault="008A0F66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kern w:val="2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</w:t>
            </w:r>
            <w:hyperlink r:id="rId6" w:history="1"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www</w:t>
              </w:r>
              <w:r w:rsidRPr="005B08DD">
                <w:rPr>
                  <w:rStyle w:val="Hyperlink"/>
                  <w:rFonts w:ascii="Times New Roman" w:hAnsi="Times New Roman"/>
                  <w:sz w:val="16"/>
                  <w:szCs w:val="16"/>
                </w:rPr>
                <w:t>.</w:t>
              </w:r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cnej.gov.md</w:t>
              </w:r>
            </w:hyperlink>
            <w:r w:rsidRPr="005B08DD">
              <w:rPr>
                <w:rFonts w:ascii="Times New Roman" w:hAnsi="Times New Roman"/>
                <w:kern w:val="2"/>
                <w:sz w:val="16"/>
                <w:szCs w:val="16"/>
              </w:rPr>
              <w:t xml:space="preserve">;  e-mail: </w:t>
            </w:r>
            <w:hyperlink r:id="rId7" w:history="1"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cnej@justice.gov.md</w:t>
              </w:r>
            </w:hyperlink>
            <w:r w:rsidRPr="005B08DD">
              <w:rPr>
                <w:rFonts w:ascii="Times New Roman" w:hAnsi="Times New Roman"/>
                <w:sz w:val="16"/>
                <w:szCs w:val="16"/>
              </w:rPr>
              <w:t>;</w:t>
            </w:r>
            <w:r w:rsidRPr="005B08DD">
              <w:rPr>
                <w:rFonts w:ascii="Times New Roman" w:hAnsi="Times New Roman"/>
                <w:kern w:val="2"/>
                <w:sz w:val="16"/>
                <w:szCs w:val="16"/>
              </w:rPr>
              <w:t xml:space="preserve"> tel: 238-705, 238-422, fax: 238-422</w:t>
            </w:r>
          </w:p>
          <w:p w:rsidR="008A0F66" w:rsidRPr="003B58B1" w:rsidRDefault="008A0F66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  <w:r>
              <w:rPr>
                <w:rFonts w:ascii="Times New Roman" w:hAnsi="Times New Roman"/>
                <w:kern w:val="2"/>
                <w:sz w:val="16"/>
                <w:szCs w:val="16"/>
              </w:rPr>
              <w:t xml:space="preserve">   </w:t>
            </w:r>
            <w:r w:rsidRPr="003B58B1">
              <w:rPr>
                <w:rFonts w:ascii="Times New Roman" w:hAnsi="Times New Roman"/>
                <w:kern w:val="2"/>
                <w:sz w:val="16"/>
                <w:szCs w:val="16"/>
              </w:rPr>
              <w:t>MD-</w:t>
            </w:r>
            <w:r w:rsidRPr="003B58B1"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  <w:t>2004, mun. Chişinău, bd, Ştefan cel Mare şi Sfânt, 162, et.14, bir.1416</w:t>
            </w:r>
          </w:p>
          <w:p w:rsidR="008A0F66" w:rsidRPr="006B33A6" w:rsidRDefault="008A0F66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895" w:type="dxa"/>
          </w:tcPr>
          <w:p w:rsidR="008A0F66" w:rsidRPr="00B3430E" w:rsidRDefault="008A0F66" w:rsidP="003816E6">
            <w:pPr>
              <w:spacing w:after="0" w:line="240" w:lineRule="auto"/>
              <w:ind w:right="-811"/>
            </w:pPr>
            <w:r>
              <w:t xml:space="preserve">       </w:t>
            </w:r>
            <w:r>
              <w:rPr>
                <w:noProof/>
                <w:lang w:val="ro-RO" w:eastAsia="ro-RO"/>
              </w:rPr>
              <w:drawing>
                <wp:inline distT="0" distB="0" distL="0" distR="0">
                  <wp:extent cx="841375" cy="862965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4000" contrast="5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375" cy="862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0F66" w:rsidRDefault="008A0F66" w:rsidP="008A0F66">
      <w:pPr>
        <w:rPr>
          <w:lang w:val="ro-RO"/>
        </w:rPr>
      </w:pPr>
      <w:r>
        <w:rPr>
          <w:lang w:val="ro-RO"/>
        </w:rPr>
        <w:t xml:space="preserve">                                                                                                          </w:t>
      </w:r>
    </w:p>
    <w:p w:rsidR="008A0F66" w:rsidRPr="00453A2E" w:rsidRDefault="008A0F66" w:rsidP="008A0F66">
      <w:pPr>
        <w:jc w:val="center"/>
        <w:rPr>
          <w:rFonts w:ascii="Times New Roman" w:hAnsi="Times New Roman" w:cs="Times New Roman"/>
          <w:sz w:val="24"/>
          <w:szCs w:val="24"/>
          <w:lang w:val="ro-RO"/>
        </w:rPr>
      </w:pPr>
      <w:r>
        <w:rPr>
          <w:lang w:val="ro-RO"/>
        </w:rPr>
        <w:t xml:space="preserve">                                                                                                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>Aprobat</w:t>
      </w:r>
    </w:p>
    <w:p w:rsidR="008A0F66" w:rsidRPr="00453A2E" w:rsidRDefault="008A0F66" w:rsidP="008A0F6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ro-RO"/>
        </w:rPr>
      </w:pPr>
      <w:r w:rsidRPr="00453A2E">
        <w:rPr>
          <w:rFonts w:ascii="Times New Roman" w:hAnsi="Times New Roman" w:cs="Times New Roman"/>
          <w:sz w:val="24"/>
          <w:szCs w:val="24"/>
          <w:lang w:val="ro-RO"/>
        </w:rPr>
        <w:t>la Consiliul Metodico</w:t>
      </w:r>
      <w:r w:rsidRPr="00453A2E">
        <w:rPr>
          <w:rFonts w:ascii="Times New Roman" w:hAnsi="Times New Roman" w:cs="Times New Roman"/>
          <w:sz w:val="24"/>
          <w:szCs w:val="24"/>
        </w:rPr>
        <w:t>-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>Ştiinţific de pe lângă CNEJ</w:t>
      </w:r>
    </w:p>
    <w:p w:rsidR="008A0F66" w:rsidRPr="00453A2E" w:rsidRDefault="008A0F66" w:rsidP="008A0F6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53A2E">
        <w:rPr>
          <w:rFonts w:ascii="Times New Roman" w:hAnsi="Times New Roman" w:cs="Times New Roman"/>
          <w:sz w:val="24"/>
          <w:szCs w:val="24"/>
          <w:lang w:val="ro-RO"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   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 xml:space="preserve">   prin Proces</w:t>
      </w:r>
      <w:r w:rsidRPr="00453A2E">
        <w:rPr>
          <w:rFonts w:ascii="Times New Roman" w:hAnsi="Times New Roman" w:cs="Times New Roman"/>
          <w:sz w:val="24"/>
          <w:szCs w:val="24"/>
        </w:rPr>
        <w:t>-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 xml:space="preserve">verbal nr. </w:t>
      </w:r>
      <w:r>
        <w:rPr>
          <w:rFonts w:ascii="Times New Roman" w:hAnsi="Times New Roman" w:cs="Times New Roman"/>
          <w:sz w:val="24"/>
          <w:szCs w:val="24"/>
          <w:lang w:val="ro-RO"/>
        </w:rPr>
        <w:t>01</w:t>
      </w:r>
      <w:r w:rsidRPr="00453A2E">
        <w:rPr>
          <w:rFonts w:ascii="Times New Roman" w:hAnsi="Times New Roman" w:cs="Times New Roman"/>
          <w:sz w:val="24"/>
          <w:szCs w:val="24"/>
        </w:rPr>
        <w:t xml:space="preserve"> din </w:t>
      </w:r>
      <w:r>
        <w:rPr>
          <w:rFonts w:ascii="Times New Roman" w:hAnsi="Times New Roman" w:cs="Times New Roman"/>
          <w:sz w:val="24"/>
          <w:szCs w:val="24"/>
        </w:rPr>
        <w:t>17.01.</w:t>
      </w:r>
      <w:r w:rsidRPr="00453A2E">
        <w:rPr>
          <w:rFonts w:ascii="Times New Roman" w:hAnsi="Times New Roman" w:cs="Times New Roman"/>
          <w:sz w:val="24"/>
          <w:szCs w:val="24"/>
        </w:rPr>
        <w:t xml:space="preserve"> 201</w:t>
      </w:r>
      <w:r>
        <w:rPr>
          <w:rFonts w:ascii="Times New Roman" w:hAnsi="Times New Roman" w:cs="Times New Roman"/>
          <w:sz w:val="24"/>
          <w:szCs w:val="24"/>
        </w:rPr>
        <w:t>9</w:t>
      </w:r>
    </w:p>
    <w:p w:rsidR="008A0F66" w:rsidRDefault="008A0F66" w:rsidP="008A0F6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A0F66" w:rsidRDefault="008A0F66" w:rsidP="008A0F6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D604B">
        <w:rPr>
          <w:rFonts w:ascii="Times New Roman" w:hAnsi="Times New Roman" w:cs="Times New Roman"/>
          <w:b/>
          <w:bCs/>
          <w:sz w:val="28"/>
          <w:szCs w:val="28"/>
        </w:rPr>
        <w:t>Subiecte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8A0F66" w:rsidRDefault="008A0F66" w:rsidP="008A0F6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proofErr w:type="gramStart"/>
      <w:r w:rsidRPr="001D604B">
        <w:rPr>
          <w:rFonts w:ascii="Times New Roman" w:hAnsi="Times New Roman" w:cs="Times New Roman"/>
          <w:b/>
          <w:bCs/>
          <w:sz w:val="28"/>
          <w:szCs w:val="28"/>
        </w:rPr>
        <w:t>pentru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D604B">
        <w:rPr>
          <w:rFonts w:ascii="Times New Roman" w:hAnsi="Times New Roman" w:cs="Times New Roman"/>
          <w:b/>
          <w:bCs/>
          <w:sz w:val="28"/>
          <w:szCs w:val="28"/>
        </w:rPr>
        <w:t>specialitatea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de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expertiză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judiciară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8A0F66" w:rsidRDefault="008A0F66" w:rsidP="008A0F6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C733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3C7330">
        <w:rPr>
          <w:rFonts w:ascii="Times New Roman" w:hAnsi="Times New Roman" w:cs="Times New Roman"/>
          <w:b/>
          <w:bCs/>
          <w:sz w:val="28"/>
          <w:szCs w:val="28"/>
        </w:rPr>
        <w:t>Cod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Pr="003C733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11.01</w:t>
      </w:r>
      <w:r>
        <w:rPr>
          <w:rFonts w:ascii="Times New Roman" w:hAnsi="Times New Roman" w:cs="Times New Roman"/>
          <w:b/>
          <w:bCs/>
          <w:sz w:val="28"/>
          <w:szCs w:val="28"/>
        </w:rPr>
        <w:tab/>
        <w:t>„</w:t>
      </w:r>
      <w:proofErr w:type="spellStart"/>
      <w:r w:rsidRPr="003C7330">
        <w:rPr>
          <w:rFonts w:ascii="Times New Roman" w:hAnsi="Times New Roman" w:cs="Times New Roman"/>
          <w:b/>
          <w:bCs/>
          <w:sz w:val="28"/>
          <w:szCs w:val="28"/>
        </w:rPr>
        <w:t>Ex</w:t>
      </w:r>
      <w:r>
        <w:rPr>
          <w:rFonts w:ascii="Times New Roman" w:hAnsi="Times New Roman" w:cs="Times New Roman"/>
          <w:b/>
          <w:bCs/>
          <w:sz w:val="28"/>
          <w:szCs w:val="28"/>
        </w:rPr>
        <w:t>aminarea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substanțelor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narcotice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drogurilor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) </w:t>
      </w:r>
    </w:p>
    <w:p w:rsidR="008A0F66" w:rsidRDefault="008A0F66" w:rsidP="008A0F6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psihotrope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și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a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percusorilor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”</w:t>
      </w:r>
    </w:p>
    <w:p w:rsidR="008A0F66" w:rsidRDefault="008A0F66" w:rsidP="008A0F66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eGrid"/>
        <w:tblW w:w="9640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2"/>
        <w:gridCol w:w="8789"/>
        <w:gridCol w:w="459"/>
      </w:tblGrid>
      <w:tr w:rsidR="002D717A" w:rsidRPr="001460A0" w:rsidTr="006372F3">
        <w:tc>
          <w:tcPr>
            <w:tcW w:w="9640" w:type="dxa"/>
            <w:gridSpan w:val="3"/>
            <w:hideMark/>
          </w:tcPr>
          <w:p w:rsidR="002D717A" w:rsidRPr="001460A0" w:rsidRDefault="002D717A" w:rsidP="006372F3">
            <w:pPr>
              <w:spacing w:after="0" w:line="240" w:lineRule="auto"/>
              <w:ind w:left="360" w:right="-286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Noțiunea de substanțe stupefiante (narcotice) și psihotrope și caracteristicile lor generale </w:t>
            </w:r>
          </w:p>
        </w:tc>
      </w:tr>
      <w:tr w:rsidR="002D717A" w:rsidRPr="001460A0" w:rsidTr="006372F3">
        <w:tc>
          <w:tcPr>
            <w:tcW w:w="9640" w:type="dxa"/>
            <w:gridSpan w:val="3"/>
            <w:hideMark/>
          </w:tcPr>
          <w:p w:rsidR="002D717A" w:rsidRPr="001460A0" w:rsidRDefault="002D717A" w:rsidP="006372F3">
            <w:pPr>
              <w:spacing w:after="0" w:line="240" w:lineRule="auto"/>
              <w:ind w:left="360" w:right="-286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Clasificarea substanțelor stupefiante și psihotrope </w:t>
            </w:r>
          </w:p>
        </w:tc>
      </w:tr>
      <w:tr w:rsidR="002D717A" w:rsidRPr="001460A0" w:rsidTr="006372F3">
        <w:tc>
          <w:tcPr>
            <w:tcW w:w="9640" w:type="dxa"/>
            <w:gridSpan w:val="3"/>
            <w:hideMark/>
          </w:tcPr>
          <w:p w:rsidR="002D717A" w:rsidRPr="001460A0" w:rsidRDefault="002D717A" w:rsidP="006372F3">
            <w:pPr>
              <w:spacing w:after="0" w:line="240" w:lineRule="auto"/>
              <w:ind w:left="360" w:right="-286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Compoziția substanțelor stupefiante și psihotrope </w:t>
            </w:r>
          </w:p>
        </w:tc>
      </w:tr>
      <w:tr w:rsidR="002D717A" w:rsidRPr="001460A0" w:rsidTr="006372F3">
        <w:tc>
          <w:tcPr>
            <w:tcW w:w="9640" w:type="dxa"/>
            <w:gridSpan w:val="3"/>
            <w:hideMark/>
          </w:tcPr>
          <w:p w:rsidR="002D717A" w:rsidRPr="001460A0" w:rsidRDefault="002D717A" w:rsidP="006372F3">
            <w:pPr>
              <w:spacing w:after="0" w:line="240" w:lineRule="auto"/>
              <w:ind w:left="360" w:right="-286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Caracteristicile individuale ale substanțelor stupefiante (narcotice) și psihotrope de proveniență vegetală (naturală)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Macul somnifer (Papaver Somniferum L.) și substanțele stupefiante obținute din acesta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Macul somnifer (Papaver Somniferum L.)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>Paiul de mac somnifer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Opiul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Omnopon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Morfina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Codeina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Tebaina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Alte specii de mac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Arborele de coca (Erythroxylum Coca) și substanțele stupefiante obținute din acesta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2"/>
              </w:numPr>
              <w:tabs>
                <w:tab w:val="left" w:pos="1451"/>
              </w:tabs>
              <w:spacing w:after="0" w:line="240" w:lineRule="auto"/>
              <w:ind w:left="1026" w:firstLine="0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Arborele de coca (Erythroxylum Coca)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2"/>
              </w:numPr>
              <w:tabs>
                <w:tab w:val="left" w:pos="1451"/>
              </w:tabs>
              <w:spacing w:after="0" w:line="240" w:lineRule="auto"/>
              <w:ind w:left="1026" w:firstLine="0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Frunzele de coca (Cocae Folium)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2"/>
              </w:numPr>
              <w:tabs>
                <w:tab w:val="left" w:pos="1451"/>
              </w:tabs>
              <w:spacing w:after="0" w:line="240" w:lineRule="auto"/>
              <w:ind w:left="1026" w:firstLine="0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Cocaina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2"/>
              </w:numPr>
              <w:tabs>
                <w:tab w:val="left" w:pos="1451"/>
              </w:tabs>
              <w:spacing w:after="0" w:line="240" w:lineRule="auto"/>
              <w:ind w:left="1026" w:firstLine="0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Ecgonina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>- Cannabisul (Cannabis Sativa) și substanțele stupefiante obținute din acesta ..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3"/>
              </w:numPr>
              <w:spacing w:after="0" w:line="240" w:lineRule="auto"/>
              <w:ind w:left="1451" w:hanging="425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Cannabisul (Cannabis Sativa, planta de cânepă)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3"/>
              </w:numPr>
              <w:spacing w:after="0" w:line="240" w:lineRule="auto"/>
              <w:ind w:left="1451" w:hanging="425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Rășina de cannabis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3"/>
              </w:numPr>
              <w:spacing w:after="0" w:line="240" w:lineRule="auto"/>
              <w:ind w:left="1451" w:hanging="425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Marihuana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3"/>
              </w:numPr>
              <w:spacing w:after="0" w:line="240" w:lineRule="auto"/>
              <w:ind w:left="1451" w:hanging="425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Hașișul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numPr>
                <w:ilvl w:val="0"/>
                <w:numId w:val="3"/>
              </w:numPr>
              <w:spacing w:after="0" w:line="240" w:lineRule="auto"/>
              <w:ind w:left="1451" w:hanging="425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Uleiul de hașiș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Ciupercile Psilocybe (Stropharia)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Cactusul Lophophora Williamsii (Peyote)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Cactusul Echinopsis pachanoi (San Pedro)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  <w:trHeight w:val="309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Catha Edulis (Kath, Khat)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Salvia Divinorum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Semințele speciei Argyreia nervosa (trandafirului de Hawaii)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lastRenderedPageBreak/>
              <w:t xml:space="preserve">- </w:t>
            </w:r>
            <w:proofErr w:type="spellStart"/>
            <w:r w:rsidRPr="001460A0">
              <w:rPr>
                <w:rFonts w:ascii="Times New Roman" w:hAnsi="Times New Roman"/>
                <w:color w:val="000000"/>
                <w:sz w:val="24"/>
                <w:szCs w:val="24"/>
              </w:rPr>
              <w:t>Seminţelespeciei</w:t>
            </w:r>
            <w:proofErr w:type="spellEnd"/>
            <w:r w:rsidRPr="001460A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Ipomoea tricolor (</w:t>
            </w:r>
            <w:proofErr w:type="spellStart"/>
            <w:r w:rsidRPr="001460A0">
              <w:rPr>
                <w:rFonts w:ascii="Times New Roman" w:hAnsi="Times New Roman"/>
                <w:color w:val="000000"/>
                <w:sz w:val="24"/>
                <w:szCs w:val="24"/>
              </w:rPr>
              <w:t>tlitliltzin</w:t>
            </w:r>
            <w:proofErr w:type="spellEnd"/>
            <w:r w:rsidRPr="001460A0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Semințele speciei Turbina corymbosa (Rivea corymbosa)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Nymphaea caerulea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Ciupercile Amanita muscaria (L:Fr.) Lam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-Ciupercile Amanita pantherina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Mitragyna speciosa Korth (Kratom)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Tabernanthe iboga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Voacanga Africana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2D717A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Tabernaemontana undulata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Psychotria viridis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459" w:hanging="459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Caracteristicile substanțelor stupefiante (narcotice) și psihotrope semisintetice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Heroina (diacetilmorfina)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Opiul acetilat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Etilmorfina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Hidromorfonul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Oxicodona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Hydrocodona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Etorfina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Buprenorfina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Metamfetamina (pervitina)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Metcatinona (efedronul)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460A0">
            <w:pPr>
              <w:spacing w:after="0" w:line="240" w:lineRule="auto"/>
              <w:ind w:left="63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LSD – dietilamida acidului lisergic </w:t>
            </w:r>
          </w:p>
          <w:tbl>
            <w:tblPr>
              <w:tblW w:w="9930" w:type="dxa"/>
              <w:tblInd w:w="250" w:type="dxa"/>
              <w:tblLayout w:type="fixed"/>
              <w:tblLook w:val="04A0"/>
            </w:tblPr>
            <w:tblGrid>
              <w:gridCol w:w="9930"/>
            </w:tblGrid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459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Caracteristicile individuale ale substanțelor stupefiante (narcotice) și psihotrope de origine </w:t>
                  </w:r>
                </w:p>
                <w:p w:rsidR="006372F3" w:rsidRPr="001460A0" w:rsidRDefault="006372F3" w:rsidP="001460A0">
                  <w:pPr>
                    <w:spacing w:after="0" w:line="240" w:lineRule="auto"/>
                    <w:ind w:left="636" w:hanging="459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sintetică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Amfetamina și derivatele ei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Benzodiazepine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Barbiturice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Fentanil și derivatele lui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Metadon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Dextropropoxifen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Pentazocină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Trimeperidină (promedol)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Etonitazen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Petidină (meperidină)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Fenciclidină (PCP)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Metaqualon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Mecloqualon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Glutetimid (noxiron)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Piritramidă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Meprobamat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Sombrevin (propanidid)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Dimenoxadol (estocină)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Metilfenidat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Etnobotanice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Anorectice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Ketamină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</w:t>
                  </w:r>
                  <w:r w:rsidRPr="001460A0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ro-RO" w:eastAsia="ro-RO"/>
                    </w:rPr>
                    <w:t>γ-hydroxybutyric acid (GHB)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Clofelin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Tramadol </w:t>
                  </w:r>
                </w:p>
              </w:tc>
            </w:tr>
            <w:tr w:rsidR="006372F3" w:rsidRPr="001460A0" w:rsidTr="00D62266">
              <w:tc>
                <w:tcPr>
                  <w:tcW w:w="8789" w:type="dxa"/>
                  <w:hideMark/>
                </w:tcPr>
                <w:p w:rsidR="006372F3" w:rsidRPr="001460A0" w:rsidRDefault="006372F3" w:rsidP="001460A0">
                  <w:pPr>
                    <w:spacing w:after="0" w:line="240" w:lineRule="auto"/>
                    <w:ind w:left="636" w:hanging="567"/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</w:pPr>
                  <w:r w:rsidRPr="001460A0">
                    <w:rPr>
                      <w:rFonts w:ascii="Times New Roman" w:hAnsi="Times New Roman" w:cs="Times New Roman"/>
                      <w:sz w:val="24"/>
                      <w:szCs w:val="24"/>
                      <w:lang w:val="ro-RO"/>
                    </w:rPr>
                    <w:t xml:space="preserve">- Aprofen </w:t>
                  </w:r>
                </w:p>
              </w:tc>
            </w:tr>
          </w:tbl>
          <w:p w:rsidR="006372F3" w:rsidRPr="001460A0" w:rsidRDefault="006372F3" w:rsidP="001460A0">
            <w:pPr>
              <w:spacing w:after="0" w:line="240" w:lineRule="auto"/>
              <w:ind w:left="63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6372F3" w:rsidRPr="001460A0" w:rsidRDefault="002D717A" w:rsidP="001460A0">
            <w:pPr>
              <w:spacing w:after="0" w:line="240" w:lineRule="auto"/>
              <w:ind w:left="459" w:hanging="459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- Apartenența la substanțe stupefiante (narcotice), psihotrope sau precursori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 xml:space="preserve">-  Etapele cercetării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lastRenderedPageBreak/>
              <w:t xml:space="preserve">-   Etapa pregătitoare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 xml:space="preserve">-   Cercetarea separată (intrisecă)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>Examinarea microscopică.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Analiza chimică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Examinarea cu metoda cromatografiei pe strat subțire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Examinarea cu metoda spectrometriei în infraroșu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Examinarea cu metoda cromatografiei gazoase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 w:rsidP="001807B1">
            <w:pPr>
              <w:spacing w:after="0" w:line="240" w:lineRule="auto"/>
              <w:ind w:left="1026" w:hanging="567"/>
              <w:rPr>
                <w:rFonts w:ascii="Times New Roman" w:hAnsi="Times New Roman"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 xml:space="preserve">Examinarea cu metoda cromatografiei în faza lichidă 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1807B1" w:rsidP="001807B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>-</w:t>
            </w:r>
            <w:r w:rsidR="002D717A"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 xml:space="preserve">   Experimentul de expertiză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1807B1" w:rsidP="001807B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>-</w:t>
            </w:r>
            <w:r w:rsidR="002D717A"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 xml:space="preserve">   Cercetarea comparativă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1807B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>-</w:t>
            </w:r>
            <w:r w:rsidR="002D717A"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 xml:space="preserve">   Aprecierea rezultatelor cercetării (sintetizarea) </w:t>
            </w:r>
            <w:r w:rsidR="002D717A"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>.......................................................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 xml:space="preserve">Formularea concluziilor de către expert </w:t>
            </w: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>.........................................................................</w:t>
            </w:r>
          </w:p>
        </w:tc>
      </w:tr>
      <w:tr w:rsidR="002D717A" w:rsidRPr="001460A0" w:rsidTr="006372F3">
        <w:trPr>
          <w:gridBefore w:val="1"/>
          <w:gridAfter w:val="1"/>
          <w:wBefore w:w="392" w:type="dxa"/>
          <w:wAfter w:w="459" w:type="dxa"/>
        </w:trPr>
        <w:tc>
          <w:tcPr>
            <w:tcW w:w="8789" w:type="dxa"/>
            <w:hideMark/>
          </w:tcPr>
          <w:p w:rsidR="002D717A" w:rsidRPr="001460A0" w:rsidRDefault="002D717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</w:pPr>
            <w:r w:rsidRPr="001460A0">
              <w:rPr>
                <w:rFonts w:ascii="Times New Roman" w:hAnsi="Times New Roman"/>
                <w:b/>
                <w:sz w:val="24"/>
                <w:szCs w:val="24"/>
                <w:lang w:val="ro-RO" w:eastAsia="ru-RU"/>
              </w:rPr>
              <w:t xml:space="preserve">Examinări speciale </w:t>
            </w:r>
            <w:r w:rsidRPr="001460A0">
              <w:rPr>
                <w:rFonts w:ascii="Times New Roman" w:hAnsi="Times New Roman"/>
                <w:sz w:val="24"/>
                <w:szCs w:val="24"/>
                <w:lang w:val="ro-RO" w:eastAsia="ru-RU"/>
              </w:rPr>
              <w:t>.............................................................................................................</w:t>
            </w:r>
          </w:p>
        </w:tc>
      </w:tr>
    </w:tbl>
    <w:p w:rsidR="008A0F66" w:rsidRDefault="008A0F66" w:rsidP="00390B1A">
      <w:pPr>
        <w:ind w:firstLine="708"/>
      </w:pPr>
    </w:p>
    <w:p w:rsidR="00390B1A" w:rsidRPr="008A0F66" w:rsidRDefault="00390B1A" w:rsidP="00390B1A">
      <w:pPr>
        <w:ind w:firstLine="708"/>
        <w:rPr>
          <w:rFonts w:ascii="Times New Roman" w:hAnsi="Times New Roman" w:cs="Times New Roman"/>
          <w:sz w:val="28"/>
          <w:szCs w:val="28"/>
          <w:lang w:val="ro-RO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Literatura</w:t>
      </w:r>
      <w:proofErr w:type="spellEnd"/>
      <w:r w:rsidR="008A0F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utili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o-RO"/>
        </w:rPr>
        <w:t>zată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Nicoleta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-Elena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Buzatu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Fenomenulconsumului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substanțenoi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cu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proprietățipsihoactive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(„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etnobitanice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”),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Aspectepenale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criminologice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criminalisticeșimedicale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București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, 2015.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Nicoleta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-Elena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Buzatu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Traficulșiconsumulilicit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droguri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Aspectemultidisciplinare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București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, 2012.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Convențiaunicăasuprastupefiantelor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30.03.1961 </w:t>
      </w:r>
      <w:proofErr w:type="gramStart"/>
      <w:r w:rsidRPr="008A0F66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Pr="008A0F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OrganizațieiNațiunilor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Unite cu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amendamenteleadoptateprinProtocolul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25.03.1972.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Convențiaasuprasubstanțelorpsihotrope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21.02.1971 </w:t>
      </w:r>
      <w:proofErr w:type="gramStart"/>
      <w:r w:rsidRPr="008A0F66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Pr="008A0F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OrganizațieiNațiunilor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Unite.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Convenția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contra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traficului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stupefianteșisubstanțepsihotrope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20.12.1988 </w:t>
      </w:r>
      <w:proofErr w:type="gramStart"/>
      <w:r w:rsidRPr="008A0F66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Pr="008A0F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OrganizațieiNațiunilor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Unite.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HotărâreaGuvernuluiRepublicii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Moldova nr.1088 din 05.10.2004 cu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privire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la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aprobareatabelelorşilistelorsubstanţelorstupefiante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psihotropeşiprecursoriloracestora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supusecontrolului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HotărâreaGuvernuluiRepublicii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Moldova nr.79 din 23.01.2006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privindaprobareaListeisubstanţelor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stupefiante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psihotropeşi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plantelor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care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conţinastfel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substanţedepistateîntraficilicit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precumşicantităţileacestora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LegeaRepublicii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Moldova nr.382 din 06.05.1999 cu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privire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la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circulaţiasubstanţelorstupefiante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psihotropeşi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precursorilor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Алексеев А.А., Ломакина Е.А., Владимиров С.В., Капитонова Л.И., Филиппов Н.А., Комплексное экспертное исследование маков, ЭКЦ МВД РФ, Москва, 1992.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В.В.Бессонов, С.И.Ткаченко, Исследование наркотического вещества эфедрона инструментальными методами, Экспертная практика и новые методы исследования, вып.6, ВНИИСЭ МЮ СССР, Москва, 1988.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Воронков Ю.М., Пучкова Т.М., Зеленецкий В.С., Статкус В.Ф., Савенко В.Г., Семкин Е.П., Шушляков С.А., Назначение и организация производства криминалистических экспертиз наркотических средств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lastRenderedPageBreak/>
        <w:t>кустарного (самодельного) изготовления, Методические рекомендации, МЮ СССР, МВД СССР, ВНИИСЭ, ВНИИ МВД СССР, Москва, 1988.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Гаевский А.В., Савенко В.Г., Семкин Е.П., Сорокин В.И., Коваленко Е.В., Криминалистическое исследование опийного и масличного маков, Методические рекомендации, ВНКЦ МВД СССР, Москва, 1991.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А.А.Завьялова, М.А.Дроздов, В.М.Дротьев, А.А.Мокроусов, Ю.М.Моргункова, Е.П.Семкин, Исследование наркотических средств, получаемых из растений конопли и мака, Типовые экспертные методики исследования вещественных доказательств, Ч.</w:t>
      </w:r>
      <w:r w:rsidRPr="008A0F66">
        <w:rPr>
          <w:rFonts w:ascii="Times New Roman" w:hAnsi="Times New Roman" w:cs="Times New Roman"/>
          <w:sz w:val="28"/>
          <w:szCs w:val="28"/>
        </w:rPr>
        <w:t>II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, ЭКЦ МВД РФ, Москва, 2012.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Криминалистическое исследование наркотических веществ кустарного изготовления, Методическое пособие для экспертов, ВНИИСЭ МЮ СССР, Москва, 1982.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Р.А.Кувшинова, Е.П.Семкин, Н.М.Кузьмин, Экспертное исследование ЛСД и амфетаминов, ВНИИ МВД СССР, Москва, 1979.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Н.М.Кузьмин, Е.П.Семкин, Криминалистическая оценка результатов экспертизы наркотиков растительного происхождения, ВНИИ МВД СССР, Москва, 1980.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Н.М.Кузьмин, Е.П.Семкин, Г.Г.Бутрименко, О.Н.Буров, Схема комплексного исследования гашиша, Материалы межреспубликанского семинара «Криминалистическое комплексное исследование наркотических веществ», Фрунзе, 1976.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В.С.Митричев, В.Н.Хрусталев, Основы криминалистического исследования материалов, веществ и изделий из них, Питер, 2003.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Наркотические средства и сильнодействующие вещества, (Пособие для работников органов внутренних дел), МВД Республики Беларусь, Минск, 1992.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С.Н.Овдеенко, Экспертное исследование кустарно приготовленных препаратов из эфедрина – растворов первитина, Экспертная практика 32, ЭКУ ВНКЦ МВД СССР, Москва, 1991.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Л.Г.Родникова, Т.И.Чамсов, Т.Х.Исламов, В.Н.Борисов, Г.Н.Пашков, В.В.Бессонов, С.И.Ткаченко, П.Б.Даллакян, Исследование эфедрона химическими и инструментальными физико-химическими методами, Экспертная практика и новые методы исследования, вып.6, ВНИИСЭ МЮ СССР, Москва, 1988.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В.Г.Савенко, Е.П.Семкин, В.И.Сорокин, А.В.Камаев, А.В.Гаевский, Е.В.Коваленко, А.Чакиров, В.Колева, Д.Димова, Экспертиза героина и ацетилированного опия: Методические рекомендации, ВНКЦ МВД СССР, Москва, 1991.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В.Г.Савенко, Е.П.Семкин, В.И.Сорокин, С.П.Казанков, Экспертное исследование наркотических средств, получаемых из эфедрина, ВНИИ МВД СССР, Москва, 1989.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lastRenderedPageBreak/>
        <w:t>В.Г.Савенко, А.Н.Сергеев, С.С.Полуэктов, В.И.Сорокин, Н.А.Филиппов, Е.П.Семкин, Распространенные наркотические средства, ЭКЦ МВД РФ, Москва, 1992.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Г.С.Сашина, Основные диагностические признаки анатомической структуры снотворного мака –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PapaversomniferumL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., Физические и химические методы исследования материалов, веществ и изделий, Сборник научных трудов, ВНИИСЭ МЮ СССР, Москва, 1979.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Е.П.Семкин, Г.Г.Бутрименко, Н.М.Кузьмин, О.Н.Буров, Экспертное исследование гашиша, ВНИИ МВД СССР, Москва, 1976.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Сорокин В.И., Гаевский А.В., Дегтерев Е.В., Волков С.К, Использование экспресс-тестов при исследовании наркотических средств и сильнодействующих веществ, Учебное пособие, ЭКЦ МВД РФ, Москва, 1997.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В.И.Сорокин, М.А.Дроздов, Г.В.Любецкий, М.А.Макаров, Ю.М.Моргункова, Е.А.Ломакина, Л.А.Семенова, Экспертное исследование плодовых тел грибов, содержащих псилоцин и псилоцибин, Методические рекомендации, ЭКЦ МВД РФ, Москва, 2006.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В.И.Сорокин, Г.В.Любецкий, М.А.Макаров, М.А.Дроздов, М.В.Чибисова, В.П.Мелкозеров, И.Э.Чефранов, Е.А.Симонов, Криминалистическое исследование героина, Методические рекомендации, ЭКЦ МВД РФ, Москва, 2005.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60" w:line="240" w:lineRule="auto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В.И. Сорокин, В.Г. Савенко, Е.П. Семкин, Ю.М. Воронков,</w:t>
      </w:r>
      <w:r w:rsidRPr="008A0F66">
        <w:rPr>
          <w:rFonts w:ascii="Times New Roman" w:hAnsi="Times New Roman" w:cs="Times New Roman"/>
          <w:sz w:val="28"/>
          <w:szCs w:val="28"/>
        </w:rPr>
        <w:t> 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 В.С.</w:t>
      </w:r>
      <w:r w:rsidRPr="008A0F66">
        <w:rPr>
          <w:rFonts w:ascii="Times New Roman" w:hAnsi="Times New Roman" w:cs="Times New Roman"/>
          <w:sz w:val="28"/>
          <w:szCs w:val="28"/>
        </w:rPr>
        <w:t> 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Зеленецкий,</w:t>
      </w:r>
      <w:r w:rsidRPr="008A0F66">
        <w:rPr>
          <w:rFonts w:ascii="Times New Roman" w:hAnsi="Times New Roman" w:cs="Times New Roman"/>
          <w:sz w:val="28"/>
          <w:szCs w:val="28"/>
        </w:rPr>
        <w:t> 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 Т.М.</w:t>
      </w:r>
      <w:r w:rsidRPr="008A0F66">
        <w:rPr>
          <w:rFonts w:ascii="Times New Roman" w:hAnsi="Times New Roman" w:cs="Times New Roman"/>
          <w:sz w:val="28"/>
          <w:szCs w:val="28"/>
        </w:rPr>
        <w:t> 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Пучкова, </w:t>
      </w:r>
      <w:r w:rsidRPr="008A0F66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Определение вида наркотических средств, получаемых из конопли и мака,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Методические рекомендации,  ЭКЦ МВД РФ, РФЦСЭ МЮ РФ, Москва, 1995.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A0F66">
        <w:rPr>
          <w:rFonts w:ascii="Times New Roman" w:hAnsi="Times New Roman" w:cs="Times New Roman"/>
          <w:sz w:val="28"/>
          <w:szCs w:val="28"/>
        </w:rPr>
        <w:t xml:space="preserve">Aura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Licsandru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Corina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Claudia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Vlad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Compuși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activitatecannabimimetică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– alternative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legale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cannabis,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Investigareacriminalistică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infracțiunilor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domeniulcrimeiorganizate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AsociațiaCriminaliștilor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România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București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, 2010.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A0F66">
        <w:rPr>
          <w:rFonts w:ascii="Times New Roman" w:hAnsi="Times New Roman" w:cs="Times New Roman"/>
          <w:sz w:val="28"/>
          <w:szCs w:val="28"/>
        </w:rPr>
        <w:t xml:space="preserve">Maria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GeorgetaStoian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Contribuțiaexpertizeifizico-chimice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probelormateriale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la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probațiuneajudiciară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București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, 2013.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A0F66">
        <w:rPr>
          <w:rFonts w:ascii="Times New Roman" w:hAnsi="Times New Roman" w:cs="Times New Roman"/>
          <w:sz w:val="28"/>
          <w:szCs w:val="28"/>
        </w:rPr>
        <w:t xml:space="preserve">Maria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GeorgetaStoian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Amprentachimică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drogurilor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– o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provocarepentruchimiștiicriminaliștiînstabilirearețelelor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traficareșidistribuție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Investigareacriminalistică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infracțiunilor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domeniulcrimeiorganizate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AsociațiaCriminaliștilor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România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București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, 2010.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StoianTodorov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Analizadrogurilorsintetice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Investigareacriminalistică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A0F66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Pr="008A0F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infracțiunilor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domeniulcrimeiorganizate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AsociațiaCriminaliștilor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România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București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>, 2010.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IrenneTrofin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Gabriel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Dabija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Compozițiachimică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heroine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stradă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amprentă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reactivilor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acetilareutilizați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Investigareacriminalistică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infracțiunilor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domeniulcrimeiorganizate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AsociațiaCriminaliștilor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 din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România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București</w:t>
      </w:r>
      <w:proofErr w:type="spellEnd"/>
      <w:r w:rsidRPr="008A0F66">
        <w:rPr>
          <w:rFonts w:ascii="Times New Roman" w:hAnsi="Times New Roman" w:cs="Times New Roman"/>
          <w:sz w:val="28"/>
          <w:szCs w:val="28"/>
        </w:rPr>
        <w:t xml:space="preserve">, </w:t>
      </w:r>
      <w:r w:rsidRPr="008A0F66">
        <w:rPr>
          <w:rFonts w:ascii="Times New Roman" w:hAnsi="Times New Roman" w:cs="Times New Roman"/>
          <w:sz w:val="28"/>
          <w:szCs w:val="28"/>
        </w:rPr>
        <w:lastRenderedPageBreak/>
        <w:t>2010.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A0F66">
        <w:rPr>
          <w:rFonts w:ascii="Times New Roman" w:hAnsi="Times New Roman" w:cs="Times New Roman"/>
          <w:sz w:val="28"/>
          <w:szCs w:val="28"/>
        </w:rPr>
        <w:t>Drugs of abuse, Drug Enforcement Administration, National Guard, US Department of Justice, Washington, 1996.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8A0F66">
        <w:rPr>
          <w:rFonts w:ascii="Times New Roman" w:hAnsi="Times New Roman" w:cs="Times New Roman"/>
          <w:sz w:val="28"/>
          <w:szCs w:val="28"/>
        </w:rPr>
        <w:t>Narcotic identification manual, Department of the Treasury, US Customs Service, Washington, 1988.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В.Н.Агинский, Г.С.Зибров, А.В.Камаев, В.И.Сорокин, Г.И.Сорокина, Криминалистическое исследование материалов, содержащих клофелин, Методические рекомендации, ВНКЦ МВД СССР, Москва, 1991.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o-RO"/>
        </w:rPr>
        <w:t xml:space="preserve">И.Г.Алексеев, А.В.Беляев, М.А.Дроздов, Т.Б.Кимстач, Е.П.Семкин,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Е.А. Симонов, В.И.Сорокин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Экспертное исследование производных амфетамина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Методические рекомендации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ЭКЦ МВД РФ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Москва 1997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>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В.В.Бессонов, С.И.Ткаченко, Исследование наркотического вещества эфедрона инструментальными методами, Экспертная практика и новые методы исследования, вып.6, ВНИИСЭ МЮ СССР, Москва, 1988.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С.В.Владимиров, В.С.Савина, Е.П.Семкин, Исследование некоторых сильнодействующих лекарственных препаратов, ВНИИ МВД СССР, 1980.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Т.Х.Исламов, В.Н.Борисов, М.У.Абдуллаева, Криминалистическое исследование транквилизаторов и антидепрессантов методами тонкослойной и газожидкостной хроматографии, Экспертная практика и новые методы исследования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>,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 Экспресс-информация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>,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 вып.6, ВНИИСЭ МЮ СССР, Москва, 1988.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К.Караджян, Г.Каспарян, Внедрение и совершенствование методики экспертного исследования растительных курительных смесей и содержащихся в них наиболее распространенных синтетических каннабиноидов, Криминалистика и судебная экспертиза, вип. 60, КНД</w:t>
      </w:r>
      <w:r w:rsidRPr="008A0F66">
        <w:rPr>
          <w:rFonts w:ascii="Times New Roman" w:hAnsi="Times New Roman" w:cs="Times New Roman"/>
          <w:sz w:val="28"/>
          <w:szCs w:val="28"/>
        </w:rPr>
        <w:t>I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СЕ МЮ Укра</w:t>
      </w:r>
      <w:proofErr w:type="spellStart"/>
      <w:r w:rsidRPr="008A0F66">
        <w:rPr>
          <w:rFonts w:ascii="Times New Roman" w:hAnsi="Times New Roman" w:cs="Times New Roman"/>
          <w:sz w:val="28"/>
          <w:szCs w:val="28"/>
          <w:lang w:val="ro-RO"/>
        </w:rPr>
        <w:t>iни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proofErr w:type="spellStart"/>
      <w:r w:rsidRPr="008A0F66">
        <w:rPr>
          <w:rFonts w:ascii="Times New Roman" w:hAnsi="Times New Roman" w:cs="Times New Roman"/>
          <w:sz w:val="28"/>
          <w:szCs w:val="28"/>
          <w:lang w:val="ro-RO"/>
        </w:rPr>
        <w:t>Киi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в, 2015.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Н.Н.Космина, Новые виды синтетических наркотиков и проблемы правового регулирования их оборота, Ароцкер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вськ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читання,Зб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рник матер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ia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л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в м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жнародно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науково-практично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конференц</w:t>
      </w:r>
      <w:r w:rsidRPr="008A0F66">
        <w:rPr>
          <w:rFonts w:ascii="Times New Roman" w:hAnsi="Times New Roman" w:cs="Times New Roman"/>
          <w:sz w:val="28"/>
          <w:szCs w:val="28"/>
        </w:rPr>
        <w:t>ii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, ХНД</w:t>
      </w:r>
      <w:r w:rsidRPr="008A0F66">
        <w:rPr>
          <w:rFonts w:ascii="Times New Roman" w:hAnsi="Times New Roman" w:cs="Times New Roman"/>
          <w:sz w:val="28"/>
          <w:szCs w:val="28"/>
        </w:rPr>
        <w:t>I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СЕ МЮ Укра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ни, Харк</w:t>
      </w:r>
      <w:proofErr w:type="spellStart"/>
      <w:r w:rsidRPr="008A0F66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A0F66">
        <w:rPr>
          <w:rFonts w:ascii="Times New Roman" w:hAnsi="Times New Roman" w:cs="Times New Roman"/>
          <w:sz w:val="28"/>
          <w:szCs w:val="28"/>
          <w:lang w:val="ru-RU"/>
        </w:rPr>
        <w:t>в, 2017.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В.С.Митричев, В.Н.Хрусталев, Основы криминалистического исследования материалов, веществ и изделий из них, Питер, 2003.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Наркотические средства и сильнодействующие вещества, (Пособие для работников органов внутренних дел), МВД Республики Беларусь, Минск, 1992.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Л.Г.Родникова, Т.И.Чамсов, Т.Х.Исламов, В.Н.Борисов, Г.Н.Пашков, В.В.Бессонов, С.И.Ткаченко, П.Б.Даллакян, Исследование эфедрона химическими и инструментальными физико-химическими методами, Экспертная практика и новые методы исследования, вып.6, ВНИИСЭ МЮ СССР, Москва, 1988.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В.Г.Савенко, Е.П.Семкин, В.И.Сорокин, С.П.Казанков, Экспертное исследование наркотических средств, получаемых из эфедрина, ВНИИ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lastRenderedPageBreak/>
        <w:t>МВД СССР, Москва, 1989.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В.Г.Савенко, А.Н.Сергеев, С.С.Полуэктов, В.И.Сорокин, Н.А.Филиппов, Е.П.Семкин, Распространенные наркотические средства, ЭКЦ МВД РФ, Москва, 1992.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В.И. Сорокин, И.Г. Алексеев, Т.Б. Кимстач, М.А. Дроздов, Г.В. Любецкий, Е.А. Симонов, Количественное  определение некоторых наркотических средств методами газовой, жидкостной хроматографии и УФ спектроскопии, Методические рекомендации, ЭКЦ МВД РФ, Москва 1998.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Сорокин В.И., Гаевский А.В., Дегтерев Е.В., Волков С.К, Использование экспресс-тестов при исследовании наркотических средств и сильнодействующих веществ, Учебное пособие, ЭКЦ МВД РФ, Москва, 1997.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В.И.Сорокин, М.А.Дроздов, М.В.Чибисова, Л.А.Семенова, В.В.Гладырев, В.П.Мелкозеров, Л.И.Модинова, Е.А.Симонов, Экспертное исследование оксибутирата натрия, Методические рекомендации, ГУ ЭКЦ, МВД РФ, Москва, 2003.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В.И. Сорокин, Г.В. Любецкий, М.А. Макаров, М.А. Дроздов, В.В. Гладырев, Ю.М. Моргункова, В.П. Мелкозеров, А.Н. Смирнов, Экспертное исследование таблеток для похудания, содержащих контролируемые вещества, Методические рекомендации, ЭКЦ МВД РФ, Москва, 2006.</w:t>
      </w:r>
    </w:p>
    <w:p w:rsidR="00390B1A" w:rsidRPr="008A0F66" w:rsidRDefault="00390B1A" w:rsidP="00390B1A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60" w:line="240" w:lineRule="auto"/>
        <w:ind w:right="-284"/>
        <w:contextualSpacing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0F66">
        <w:rPr>
          <w:rFonts w:ascii="Times New Roman" w:hAnsi="Times New Roman" w:cs="Times New Roman"/>
          <w:sz w:val="28"/>
          <w:szCs w:val="28"/>
          <w:lang w:val="ru-RU"/>
        </w:rPr>
        <w:t>В.И.Сорокин,  О.С.Щерба,  М.А.Дроздов и др., Экспертное исследование МДА, МДМА, МДЕА, МБДБ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>,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 xml:space="preserve"> Методические рекомендации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ЭКЦ МВД РФ</w:t>
      </w:r>
      <w:r w:rsidRPr="008A0F66">
        <w:rPr>
          <w:rFonts w:ascii="Times New Roman" w:hAnsi="Times New Roman" w:cs="Times New Roman"/>
          <w:sz w:val="28"/>
          <w:szCs w:val="28"/>
          <w:lang w:val="ro-RO"/>
        </w:rPr>
        <w:t>, 1996</w:t>
      </w:r>
      <w:r w:rsidRPr="008A0F6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372F3" w:rsidRPr="00390B1A" w:rsidRDefault="006372F3">
      <w:pPr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9930" w:type="dxa"/>
        <w:tblInd w:w="250" w:type="dxa"/>
        <w:tblLayout w:type="fixed"/>
        <w:tblLook w:val="04A0"/>
      </w:tblPr>
      <w:tblGrid>
        <w:gridCol w:w="9930"/>
      </w:tblGrid>
      <w:tr w:rsidR="001460A0" w:rsidRPr="008A0F66" w:rsidTr="001460A0">
        <w:tc>
          <w:tcPr>
            <w:tcW w:w="9930" w:type="dxa"/>
          </w:tcPr>
          <w:p w:rsidR="001460A0" w:rsidRDefault="001460A0" w:rsidP="00D62266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Cs w:val="24"/>
                <w:lang w:val="ro-RO"/>
              </w:rPr>
            </w:pPr>
          </w:p>
        </w:tc>
      </w:tr>
      <w:tr w:rsidR="001460A0" w:rsidRPr="008A0F66" w:rsidTr="001460A0">
        <w:tc>
          <w:tcPr>
            <w:tcW w:w="9930" w:type="dxa"/>
          </w:tcPr>
          <w:p w:rsidR="001460A0" w:rsidRDefault="001460A0" w:rsidP="00D62266">
            <w:pPr>
              <w:spacing w:after="0" w:line="240" w:lineRule="auto"/>
              <w:ind w:left="1026" w:hanging="567"/>
              <w:rPr>
                <w:rFonts w:ascii="Times New Roman" w:hAnsi="Times New Roman" w:cs="Times New Roman"/>
                <w:i/>
                <w:szCs w:val="24"/>
                <w:lang w:val="ro-RO"/>
              </w:rPr>
            </w:pPr>
          </w:p>
        </w:tc>
      </w:tr>
      <w:tr w:rsidR="001460A0" w:rsidRPr="008A0F66" w:rsidTr="001460A0">
        <w:tc>
          <w:tcPr>
            <w:tcW w:w="9930" w:type="dxa"/>
          </w:tcPr>
          <w:p w:rsidR="001460A0" w:rsidRDefault="001460A0" w:rsidP="00D62266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Cs w:val="24"/>
                <w:lang w:val="ro-RO"/>
              </w:rPr>
            </w:pPr>
          </w:p>
        </w:tc>
      </w:tr>
      <w:tr w:rsidR="001460A0" w:rsidRPr="008A0F66" w:rsidTr="001460A0">
        <w:tc>
          <w:tcPr>
            <w:tcW w:w="9930" w:type="dxa"/>
          </w:tcPr>
          <w:p w:rsidR="001460A0" w:rsidRDefault="001460A0" w:rsidP="00D62266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Cs w:val="24"/>
                <w:lang w:val="ro-RO"/>
              </w:rPr>
            </w:pPr>
          </w:p>
        </w:tc>
      </w:tr>
    </w:tbl>
    <w:p w:rsidR="006372F3" w:rsidRPr="00390B1A" w:rsidRDefault="006372F3" w:rsidP="00390B1A">
      <w:pPr>
        <w:rPr>
          <w:lang w:val="ru-RU"/>
        </w:rPr>
      </w:pPr>
      <w:bookmarkStart w:id="0" w:name="_GoBack"/>
      <w:bookmarkEnd w:id="0"/>
    </w:p>
    <w:sectPr w:rsidR="006372F3" w:rsidRPr="00390B1A" w:rsidSect="00B66D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ell MT">
    <w:altName w:val="Times New Roman"/>
    <w:panose1 w:val="02020503060305020303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altName w:val="Arial"/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CE3994"/>
    <w:multiLevelType w:val="hybridMultilevel"/>
    <w:tmpl w:val="5A18BA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AD3446"/>
    <w:multiLevelType w:val="hybridMultilevel"/>
    <w:tmpl w:val="5BB216E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687C03"/>
    <w:multiLevelType w:val="hybridMultilevel"/>
    <w:tmpl w:val="9CE6AB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A9E4A52"/>
    <w:multiLevelType w:val="hybridMultilevel"/>
    <w:tmpl w:val="037E6D88"/>
    <w:lvl w:ilvl="0" w:tplc="04190001">
      <w:start w:val="1"/>
      <w:numFmt w:val="bullet"/>
      <w:lvlText w:val=""/>
      <w:lvlJc w:val="left"/>
      <w:pPr>
        <w:ind w:left="57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29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1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73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45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7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9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1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339" w:hanging="360"/>
      </w:pPr>
      <w:rPr>
        <w:rFonts w:ascii="Wingdings" w:hAnsi="Wingdings" w:hint="default"/>
      </w:rPr>
    </w:lvl>
  </w:abstractNum>
  <w:abstractNum w:abstractNumId="4">
    <w:nsid w:val="4BE857FE"/>
    <w:multiLevelType w:val="hybridMultilevel"/>
    <w:tmpl w:val="EA988250"/>
    <w:lvl w:ilvl="0" w:tplc="04190001">
      <w:start w:val="1"/>
      <w:numFmt w:val="bullet"/>
      <w:lvlText w:val=""/>
      <w:lvlJc w:val="left"/>
      <w:pPr>
        <w:ind w:left="57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29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1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73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45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7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9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1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339" w:hanging="360"/>
      </w:pPr>
      <w:rPr>
        <w:rFonts w:ascii="Wingdings" w:hAnsi="Wingdings" w:hint="default"/>
      </w:rPr>
    </w:lvl>
  </w:abstractNum>
  <w:abstractNum w:abstractNumId="5">
    <w:nsid w:val="5C1E44F0"/>
    <w:multiLevelType w:val="hybridMultilevel"/>
    <w:tmpl w:val="569E661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C681C66"/>
    <w:multiLevelType w:val="hybridMultilevel"/>
    <w:tmpl w:val="CEAE8A90"/>
    <w:lvl w:ilvl="0" w:tplc="EE084FDA">
      <w:start w:val="1"/>
      <w:numFmt w:val="upperLetter"/>
      <w:lvlText w:val="%1."/>
      <w:lvlJc w:val="left"/>
      <w:pPr>
        <w:ind w:left="1386" w:hanging="360"/>
      </w:pPr>
    </w:lvl>
    <w:lvl w:ilvl="1" w:tplc="04190019">
      <w:start w:val="1"/>
      <w:numFmt w:val="lowerLetter"/>
      <w:lvlText w:val="%2."/>
      <w:lvlJc w:val="left"/>
      <w:pPr>
        <w:ind w:left="2106" w:hanging="360"/>
      </w:pPr>
    </w:lvl>
    <w:lvl w:ilvl="2" w:tplc="0419001B">
      <w:start w:val="1"/>
      <w:numFmt w:val="lowerRoman"/>
      <w:lvlText w:val="%3."/>
      <w:lvlJc w:val="right"/>
      <w:pPr>
        <w:ind w:left="2826" w:hanging="180"/>
      </w:pPr>
    </w:lvl>
    <w:lvl w:ilvl="3" w:tplc="0419000F">
      <w:start w:val="1"/>
      <w:numFmt w:val="decimal"/>
      <w:lvlText w:val="%4."/>
      <w:lvlJc w:val="left"/>
      <w:pPr>
        <w:ind w:left="3546" w:hanging="360"/>
      </w:pPr>
    </w:lvl>
    <w:lvl w:ilvl="4" w:tplc="04190019">
      <w:start w:val="1"/>
      <w:numFmt w:val="lowerLetter"/>
      <w:lvlText w:val="%5."/>
      <w:lvlJc w:val="left"/>
      <w:pPr>
        <w:ind w:left="4266" w:hanging="360"/>
      </w:pPr>
    </w:lvl>
    <w:lvl w:ilvl="5" w:tplc="0419001B">
      <w:start w:val="1"/>
      <w:numFmt w:val="lowerRoman"/>
      <w:lvlText w:val="%6."/>
      <w:lvlJc w:val="right"/>
      <w:pPr>
        <w:ind w:left="4986" w:hanging="180"/>
      </w:pPr>
    </w:lvl>
    <w:lvl w:ilvl="6" w:tplc="0419000F">
      <w:start w:val="1"/>
      <w:numFmt w:val="decimal"/>
      <w:lvlText w:val="%7."/>
      <w:lvlJc w:val="left"/>
      <w:pPr>
        <w:ind w:left="5706" w:hanging="360"/>
      </w:pPr>
    </w:lvl>
    <w:lvl w:ilvl="7" w:tplc="04190019">
      <w:start w:val="1"/>
      <w:numFmt w:val="lowerLetter"/>
      <w:lvlText w:val="%8."/>
      <w:lvlJc w:val="left"/>
      <w:pPr>
        <w:ind w:left="6426" w:hanging="360"/>
      </w:pPr>
    </w:lvl>
    <w:lvl w:ilvl="8" w:tplc="0419001B">
      <w:start w:val="1"/>
      <w:numFmt w:val="lowerRoman"/>
      <w:lvlText w:val="%9."/>
      <w:lvlJc w:val="right"/>
      <w:pPr>
        <w:ind w:left="7146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0"/>
  </w:num>
  <w:num w:numId="6">
    <w:abstractNumId w:val="3"/>
  </w:num>
  <w:num w:numId="7">
    <w:abstractNumId w:val="2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DF2DDE"/>
    <w:rsid w:val="00120BF0"/>
    <w:rsid w:val="001460A0"/>
    <w:rsid w:val="001807B1"/>
    <w:rsid w:val="001A061C"/>
    <w:rsid w:val="00250AEE"/>
    <w:rsid w:val="002D717A"/>
    <w:rsid w:val="00390B1A"/>
    <w:rsid w:val="00422293"/>
    <w:rsid w:val="006372F3"/>
    <w:rsid w:val="008A0F66"/>
    <w:rsid w:val="00A357CF"/>
    <w:rsid w:val="00B66D94"/>
    <w:rsid w:val="00DF2D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17A"/>
    <w:pPr>
      <w:spacing w:after="200" w:line="276" w:lineRule="auto"/>
    </w:pPr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2D717A"/>
    <w:pPr>
      <w:spacing w:after="0" w:line="240" w:lineRule="auto"/>
    </w:pPr>
    <w:rPr>
      <w:rFonts w:ascii="Bell MT" w:eastAsia="Times New Roman" w:hAnsi="Bell MT" w:cs="Times New Roman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2D717A"/>
    <w:pPr>
      <w:ind w:left="720"/>
      <w:contextualSpacing/>
    </w:pPr>
  </w:style>
  <w:style w:type="paragraph" w:styleId="PlainText">
    <w:name w:val="Plain Text"/>
    <w:basedOn w:val="Normal"/>
    <w:link w:val="PlainTextChar"/>
    <w:uiPriority w:val="99"/>
    <w:rsid w:val="008A0F66"/>
    <w:pPr>
      <w:spacing w:after="0" w:line="240" w:lineRule="auto"/>
    </w:pPr>
    <w:rPr>
      <w:rFonts w:ascii="Courier New" w:eastAsia="Calibri" w:hAnsi="Courier New" w:cs="Courier New"/>
      <w:sz w:val="20"/>
      <w:szCs w:val="20"/>
      <w:lang w:val="ro-RO" w:eastAsia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8A0F66"/>
    <w:rPr>
      <w:rFonts w:ascii="Courier New" w:eastAsia="Calibri" w:hAnsi="Courier New" w:cs="Courier New"/>
      <w:sz w:val="20"/>
      <w:szCs w:val="20"/>
      <w:lang w:val="ro-RO" w:eastAsia="ru-RU"/>
    </w:rPr>
  </w:style>
  <w:style w:type="character" w:styleId="Hyperlink">
    <w:name w:val="Hyperlink"/>
    <w:basedOn w:val="DefaultParagraphFont"/>
    <w:uiPriority w:val="99"/>
    <w:rsid w:val="008A0F66"/>
    <w:rPr>
      <w:color w:val="0000FF"/>
      <w:u w:val="single"/>
    </w:rPr>
  </w:style>
  <w:style w:type="paragraph" w:styleId="BodyText">
    <w:name w:val="Body Text"/>
    <w:basedOn w:val="Normal"/>
    <w:link w:val="BodyTextChar"/>
    <w:uiPriority w:val="99"/>
    <w:rsid w:val="008A0F66"/>
    <w:pPr>
      <w:spacing w:after="0" w:line="240" w:lineRule="auto"/>
      <w:jc w:val="both"/>
    </w:pPr>
    <w:rPr>
      <w:rFonts w:ascii="Arial" w:eastAsia="Calibri" w:hAnsi="Arial" w:cs="Times New Roman"/>
      <w:sz w:val="24"/>
      <w:szCs w:val="24"/>
      <w:lang w:val="ro-RO" w:eastAsia="ru-RU"/>
    </w:rPr>
  </w:style>
  <w:style w:type="character" w:customStyle="1" w:styleId="BodyTextChar">
    <w:name w:val="Body Text Char"/>
    <w:basedOn w:val="DefaultParagraphFont"/>
    <w:link w:val="BodyText"/>
    <w:uiPriority w:val="99"/>
    <w:rsid w:val="008A0F66"/>
    <w:rPr>
      <w:rFonts w:ascii="Arial" w:eastAsia="Calibri" w:hAnsi="Arial" w:cs="Times New Roman"/>
      <w:sz w:val="24"/>
      <w:szCs w:val="24"/>
      <w:lang w:val="ro-RO"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0F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0F66"/>
    <w:rPr>
      <w:rFonts w:ascii="Tahoma" w:eastAsiaTheme="minorEastAsia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432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9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mailto:cnej@justice.gov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nej.gov.md" TargetMode="Externa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2071</Words>
  <Characters>12015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Grosu</dc:creator>
  <cp:lastModifiedBy>s.borodin</cp:lastModifiedBy>
  <cp:revision>2</cp:revision>
  <cp:lastPrinted>2019-01-22T12:56:00Z</cp:lastPrinted>
  <dcterms:created xsi:type="dcterms:W3CDTF">2019-01-22T14:09:00Z</dcterms:created>
  <dcterms:modified xsi:type="dcterms:W3CDTF">2019-01-22T14:09:00Z</dcterms:modified>
</cp:coreProperties>
</file>